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2149B" w14:textId="29E7D54E" w:rsidR="007E5105" w:rsidRPr="007E5105" w:rsidRDefault="007E5105" w:rsidP="007E510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7E5105">
        <w:rPr>
          <w:rFonts w:cs="Arial"/>
          <w:b/>
          <w:sz w:val="22"/>
          <w:szCs w:val="22"/>
          <w:lang w:val="en-US" w:eastAsia="en-US"/>
        </w:rPr>
        <w:t>3GPP TSG-RAN WG2 Meeting #1</w:t>
      </w:r>
      <w:r w:rsidR="009C27F2">
        <w:rPr>
          <w:rFonts w:cs="Arial"/>
          <w:b/>
          <w:sz w:val="22"/>
          <w:szCs w:val="22"/>
          <w:lang w:val="en-US" w:eastAsia="en-US"/>
        </w:rPr>
        <w:t>20</w:t>
      </w:r>
      <w:r w:rsidRPr="007E5105">
        <w:rPr>
          <w:rFonts w:cs="Arial"/>
          <w:b/>
          <w:sz w:val="22"/>
          <w:szCs w:val="22"/>
          <w:lang w:val="en-US" w:eastAsia="en-US"/>
        </w:rPr>
        <w:tab/>
      </w:r>
      <w:r w:rsidRPr="009B59EE">
        <w:rPr>
          <w:rFonts w:cs="Arial"/>
          <w:b/>
          <w:i/>
          <w:iCs/>
          <w:sz w:val="22"/>
          <w:szCs w:val="22"/>
          <w:lang w:val="en-US" w:eastAsia="en-US"/>
        </w:rPr>
        <w:t>R2-</w:t>
      </w:r>
      <w:r w:rsidR="009B59EE" w:rsidRPr="009B59EE">
        <w:rPr>
          <w:rFonts w:cs="Arial"/>
          <w:b/>
          <w:i/>
          <w:iCs/>
          <w:sz w:val="22"/>
          <w:szCs w:val="22"/>
          <w:lang w:val="en-US" w:eastAsia="en-US"/>
        </w:rPr>
        <w:t>2</w:t>
      </w:r>
      <w:r w:rsidR="009B59EE" w:rsidRPr="009B59EE">
        <w:rPr>
          <w:rFonts w:cs="Arial" w:hint="eastAsia"/>
          <w:b/>
          <w:i/>
          <w:iCs/>
          <w:sz w:val="22"/>
          <w:szCs w:val="22"/>
          <w:lang w:val="en-US"/>
        </w:rPr>
        <w:t>2</w:t>
      </w:r>
      <w:r w:rsidR="00206370">
        <w:rPr>
          <w:rFonts w:cs="Arial"/>
          <w:b/>
          <w:i/>
          <w:iCs/>
          <w:sz w:val="22"/>
          <w:szCs w:val="22"/>
          <w:lang w:val="en-US"/>
        </w:rPr>
        <w:t>12320</w:t>
      </w:r>
    </w:p>
    <w:p w14:paraId="29628EE3" w14:textId="0A5C174C" w:rsidR="00B4038A" w:rsidRDefault="009C27F2" w:rsidP="007E510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9C27F2">
        <w:rPr>
          <w:rFonts w:cs="Arial"/>
          <w:b/>
          <w:sz w:val="22"/>
          <w:szCs w:val="22"/>
          <w:lang w:val="en-US" w:eastAsia="en-US"/>
        </w:rPr>
        <w:t>Toulouse</w:t>
      </w:r>
      <w:r>
        <w:rPr>
          <w:rFonts w:eastAsia="新細明體" w:cs="Arial" w:hint="eastAsia"/>
          <w:b/>
          <w:sz w:val="22"/>
          <w:szCs w:val="22"/>
          <w:lang w:val="en-US" w:eastAsia="zh-TW"/>
        </w:rPr>
        <w:t>,</w:t>
      </w:r>
      <w:r>
        <w:rPr>
          <w:rFonts w:eastAsia="新細明體" w:cs="Arial"/>
          <w:b/>
          <w:sz w:val="22"/>
          <w:szCs w:val="22"/>
          <w:lang w:val="en-US" w:eastAsia="zh-TW"/>
        </w:rPr>
        <w:t xml:space="preserve"> </w:t>
      </w:r>
      <w:r w:rsidRPr="009C27F2">
        <w:rPr>
          <w:rFonts w:eastAsia="新細明體" w:cs="Arial"/>
          <w:b/>
          <w:sz w:val="22"/>
          <w:szCs w:val="22"/>
          <w:lang w:val="en-US" w:eastAsia="zh-TW"/>
        </w:rPr>
        <w:t>France</w:t>
      </w:r>
      <w:r w:rsidR="007E5105" w:rsidRPr="007E5105">
        <w:rPr>
          <w:rFonts w:cs="Arial"/>
          <w:b/>
          <w:sz w:val="22"/>
          <w:szCs w:val="22"/>
          <w:lang w:val="en-US" w:eastAsia="en-US"/>
        </w:rPr>
        <w:t xml:space="preserve">, </w:t>
      </w:r>
      <w:r w:rsidR="00D876C6">
        <w:rPr>
          <w:rFonts w:cs="Arial"/>
          <w:b/>
          <w:sz w:val="22"/>
          <w:szCs w:val="22"/>
          <w:lang w:val="en-US"/>
        </w:rPr>
        <w:t>October</w:t>
      </w:r>
      <w:r w:rsidR="005C2AC2">
        <w:rPr>
          <w:rFonts w:cs="Arial"/>
          <w:b/>
          <w:sz w:val="22"/>
          <w:szCs w:val="22"/>
          <w:lang w:val="en-US"/>
        </w:rPr>
        <w:t xml:space="preserve"> 1</w:t>
      </w:r>
      <w:r>
        <w:rPr>
          <w:rFonts w:cs="Arial"/>
          <w:b/>
          <w:sz w:val="22"/>
          <w:szCs w:val="22"/>
          <w:lang w:val="en-US"/>
        </w:rPr>
        <w:t>4</w:t>
      </w:r>
      <w:r w:rsidR="005C2AC2">
        <w:rPr>
          <w:rFonts w:cs="Arial"/>
          <w:b/>
          <w:sz w:val="22"/>
          <w:szCs w:val="22"/>
          <w:lang w:val="en-US"/>
        </w:rPr>
        <w:t>-1</w:t>
      </w:r>
      <w:r>
        <w:rPr>
          <w:rFonts w:cs="Arial"/>
          <w:b/>
          <w:sz w:val="22"/>
          <w:szCs w:val="22"/>
          <w:lang w:val="en-US"/>
        </w:rPr>
        <w:t>8</w:t>
      </w:r>
      <w:r w:rsidR="007E5105" w:rsidRPr="007E5105">
        <w:rPr>
          <w:rFonts w:cs="Arial"/>
          <w:b/>
          <w:sz w:val="22"/>
          <w:szCs w:val="22"/>
          <w:lang w:val="en-US" w:eastAsia="en-US"/>
        </w:rPr>
        <w:t>, 2022</w:t>
      </w:r>
      <w:r w:rsidR="00B4038A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5105356" w14:textId="77777777" w:rsidR="00B4038A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4DB5E3E8" w:rsidR="00B4038A" w:rsidRDefault="00B4038A" w:rsidP="00B4038A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775983">
        <w:rPr>
          <w:sz w:val="22"/>
          <w:szCs w:val="22"/>
        </w:rPr>
        <w:t>8.</w:t>
      </w:r>
      <w:r w:rsidR="0044580B">
        <w:rPr>
          <w:sz w:val="22"/>
          <w:szCs w:val="22"/>
        </w:rPr>
        <w:t>9</w:t>
      </w:r>
      <w:r w:rsidR="00775983">
        <w:rPr>
          <w:sz w:val="22"/>
          <w:szCs w:val="22"/>
        </w:rPr>
        <w:t>.</w:t>
      </w:r>
      <w:r w:rsidR="00A3642A">
        <w:rPr>
          <w:sz w:val="22"/>
          <w:szCs w:val="22"/>
        </w:rPr>
        <w:t>2</w:t>
      </w:r>
    </w:p>
    <w:p w14:paraId="78C97439" w14:textId="51227282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5A5CEA">
        <w:rPr>
          <w:sz w:val="22"/>
          <w:szCs w:val="22"/>
        </w:rPr>
        <w:t>MediaTek</w:t>
      </w:r>
      <w:r w:rsidR="007E5105">
        <w:rPr>
          <w:sz w:val="22"/>
          <w:szCs w:val="22"/>
        </w:rPr>
        <w:t xml:space="preserve"> Inc.</w:t>
      </w:r>
    </w:p>
    <w:p w14:paraId="637C97E8" w14:textId="6189566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44580B">
        <w:t xml:space="preserve">Relay </w:t>
      </w:r>
      <w:r w:rsidR="00B82DDA">
        <w:t>(</w:t>
      </w:r>
      <w:r w:rsidR="0044580B">
        <w:t xml:space="preserve">re)selection </w:t>
      </w:r>
      <w:r w:rsidR="0044580B">
        <w:rPr>
          <w:rFonts w:hint="eastAsia"/>
        </w:rPr>
        <w:t>f</w:t>
      </w:r>
      <w:r w:rsidR="0044580B">
        <w:t>or UE-to-UE relay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1"/>
      </w:pPr>
      <w:bookmarkStart w:id="4" w:name="_Ref488331639"/>
      <w:r>
        <w:t>Introduction</w:t>
      </w:r>
      <w:bookmarkEnd w:id="4"/>
    </w:p>
    <w:p w14:paraId="58F18B1B" w14:textId="4EBC1024" w:rsidR="005B51BD" w:rsidRDefault="003E6F6A" w:rsidP="00690B2A">
      <w:pPr>
        <w:pStyle w:val="ad"/>
        <w:spacing w:before="120"/>
        <w:rPr>
          <w:lang w:eastAsia="ko-KR"/>
        </w:rPr>
      </w:pPr>
      <w:bookmarkStart w:id="5" w:name="_Ref178064866"/>
      <w:r>
        <w:t>This paper discuss</w:t>
      </w:r>
      <w:r w:rsidR="00B16FB2">
        <w:t>es</w:t>
      </w:r>
      <w:r>
        <w:t xml:space="preserve"> the</w:t>
      </w:r>
      <w:r w:rsidRPr="003E6F6A">
        <w:t xml:space="preserve"> </w:t>
      </w:r>
      <w:r w:rsidR="00ED1FAA">
        <w:t>related issues for U2U relay (re)selection following the agreements made by RAN2 and the latest progress made by SA2</w:t>
      </w:r>
      <w:r>
        <w:rPr>
          <w:lang w:eastAsia="ko-KR"/>
        </w:rPr>
        <w:t xml:space="preserve">. </w:t>
      </w:r>
    </w:p>
    <w:bookmarkEnd w:id="5"/>
    <w:p w14:paraId="2247FD95" w14:textId="49434210" w:rsidR="00B4038A" w:rsidRDefault="00B4038A" w:rsidP="00B4038A">
      <w:pPr>
        <w:pStyle w:val="1"/>
      </w:pPr>
      <w:r>
        <w:t>Discussion</w:t>
      </w:r>
    </w:p>
    <w:p w14:paraId="4AF06B7B" w14:textId="00E6759D" w:rsidR="0065285C" w:rsidRDefault="000040EE" w:rsidP="0065285C">
      <w:pPr>
        <w:pStyle w:val="2"/>
        <w:rPr>
          <w:lang w:eastAsia="ko-KR"/>
        </w:rPr>
      </w:pPr>
      <w:r>
        <w:rPr>
          <w:lang w:eastAsia="ko-KR"/>
        </w:rPr>
        <w:t>SA2 conclusion on U2U study</w:t>
      </w:r>
    </w:p>
    <w:p w14:paraId="5A0CB9FF" w14:textId="77533547" w:rsidR="00481904" w:rsidRDefault="00D44103" w:rsidP="0048190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the discussion at SA2, the following was reached for </w:t>
      </w:r>
      <w:r>
        <w:t xml:space="preserve">UE-to-UE Relay (refer to draft TR </w:t>
      </w:r>
      <w:r w:rsidRPr="00D44103">
        <w:t>23.700-33</w:t>
      </w:r>
      <w:r>
        <w:t xml:space="preserve">): </w:t>
      </w:r>
      <w:r w:rsidR="00481904">
        <w:rPr>
          <w:lang w:eastAsia="zh-CN"/>
        </w:rPr>
        <w:t xml:space="preserve"> </w:t>
      </w:r>
    </w:p>
    <w:p w14:paraId="6710890D" w14:textId="77777777" w:rsidR="00D44103" w:rsidRPr="00D44103" w:rsidRDefault="00D44103" w:rsidP="00D44103">
      <w:pPr>
        <w:rPr>
          <w:rFonts w:ascii="Times New Roman" w:hAnsi="Times New Roman"/>
          <w:i/>
          <w:iCs/>
        </w:rPr>
      </w:pPr>
      <w:r w:rsidRPr="00D44103">
        <w:rPr>
          <w:i/>
          <w:iCs/>
        </w:rPr>
        <w:t xml:space="preserve">The following conclusions </w:t>
      </w:r>
      <w:r w:rsidRPr="00D44103">
        <w:rPr>
          <w:i/>
          <w:iCs/>
          <w:lang w:val="en-US"/>
        </w:rPr>
        <w:t xml:space="preserve">are common for </w:t>
      </w:r>
      <w:r w:rsidRPr="00D44103">
        <w:rPr>
          <w:i/>
          <w:iCs/>
        </w:rPr>
        <w:t>both Layer-3 UE-to-UE Relay and Layer-2 UE-to-UE Relay:</w:t>
      </w:r>
    </w:p>
    <w:p w14:paraId="0066A7D2" w14:textId="77777777" w:rsidR="00D44103" w:rsidRPr="00D44103" w:rsidRDefault="00D44103" w:rsidP="00D44103">
      <w:pPr>
        <w:pStyle w:val="B1"/>
        <w:rPr>
          <w:i/>
          <w:iCs/>
          <w:lang w:eastAsia="zh-CN"/>
        </w:rPr>
      </w:pPr>
      <w:r w:rsidRPr="00D44103">
        <w:rPr>
          <w:i/>
          <w:iCs/>
        </w:rPr>
        <w:t>-</w:t>
      </w:r>
      <w:r w:rsidRPr="00D44103">
        <w:rPr>
          <w:i/>
          <w:iCs/>
        </w:rPr>
        <w:tab/>
      </w:r>
      <w:r w:rsidRPr="00D44103">
        <w:rPr>
          <w:i/>
          <w:iCs/>
          <w:lang w:eastAsia="zh-CN"/>
        </w:rPr>
        <w:t>For UE-to-UE Relay discovery, both Model A and Model B discovery are supported</w:t>
      </w:r>
      <w:r w:rsidRPr="00D44103">
        <w:rPr>
          <w:i/>
          <w:iCs/>
        </w:rPr>
        <w:t>.</w:t>
      </w:r>
    </w:p>
    <w:p w14:paraId="071FAE06" w14:textId="77777777" w:rsidR="00D44103" w:rsidRPr="00D44103" w:rsidRDefault="00D44103" w:rsidP="00D44103">
      <w:pPr>
        <w:pStyle w:val="B1"/>
        <w:rPr>
          <w:i/>
          <w:iCs/>
          <w:lang w:eastAsia="zh-CN"/>
        </w:rPr>
      </w:pPr>
      <w:r w:rsidRPr="00D44103">
        <w:rPr>
          <w:i/>
          <w:iCs/>
          <w:lang w:eastAsia="zh-CN"/>
        </w:rPr>
        <w:t>-</w:t>
      </w:r>
      <w:r w:rsidRPr="00D44103">
        <w:rPr>
          <w:i/>
          <w:iCs/>
          <w:lang w:eastAsia="zh-CN"/>
        </w:rPr>
        <w:tab/>
        <w:t xml:space="preserve">For </w:t>
      </w:r>
      <w:r w:rsidRPr="00D44103">
        <w:rPr>
          <w:i/>
          <w:iCs/>
        </w:rPr>
        <w:t>UE-to-UE Relay selection,</w:t>
      </w:r>
      <w:r w:rsidRPr="00D44103">
        <w:rPr>
          <w:i/>
          <w:iCs/>
          <w:lang w:eastAsia="zh-CN"/>
        </w:rPr>
        <w:t xml:space="preserve"> the </w:t>
      </w:r>
      <w:r w:rsidRPr="00D44103">
        <w:rPr>
          <w:i/>
          <w:iCs/>
        </w:rPr>
        <w:t>Source UE performs the UE-to-UE Relay selection for both Model A and Model B discovery</w:t>
      </w:r>
      <w:r w:rsidRPr="00D44103">
        <w:rPr>
          <w:i/>
          <w:iCs/>
          <w:lang w:eastAsia="zh-CN"/>
        </w:rPr>
        <w:t>.</w:t>
      </w:r>
    </w:p>
    <w:p w14:paraId="4289818A" w14:textId="2F9FC9E5" w:rsidR="00D44103" w:rsidRDefault="00D44103" w:rsidP="00D44103">
      <w:pPr>
        <w:pStyle w:val="B1"/>
        <w:rPr>
          <w:i/>
          <w:iCs/>
        </w:rPr>
      </w:pPr>
      <w:r w:rsidRPr="00D44103">
        <w:rPr>
          <w:i/>
          <w:iCs/>
        </w:rPr>
        <w:t>-</w:t>
      </w:r>
      <w:r w:rsidRPr="00D44103">
        <w:rPr>
          <w:i/>
          <w:iCs/>
        </w:rPr>
        <w:tab/>
        <w:t>For UE-to-UE Relay reselection, the negotiated UE-to-UE Relay reselection between Source UE and Target UE and the UE-to-UE Relay selection procedure can be used under different conditions.</w:t>
      </w:r>
    </w:p>
    <w:p w14:paraId="201132BB" w14:textId="2365A70A" w:rsidR="000040EE" w:rsidRPr="000040EE" w:rsidRDefault="000040EE" w:rsidP="00D44103">
      <w:pPr>
        <w:pStyle w:val="B1"/>
        <w:rPr>
          <w:rFonts w:eastAsia="MS Mincho"/>
          <w:i/>
          <w:iCs/>
          <w:lang w:eastAsia="ja-JP"/>
        </w:rPr>
      </w:pPr>
      <w:r w:rsidRPr="000040EE">
        <w:rPr>
          <w:i/>
          <w:iCs/>
        </w:rPr>
        <w:t>-</w:t>
      </w:r>
      <w:r w:rsidRPr="000040EE">
        <w:rPr>
          <w:i/>
          <w:iCs/>
        </w:rPr>
        <w:tab/>
        <w:t>IP, Ethernet and Unstructured traffic types are supported.</w:t>
      </w:r>
    </w:p>
    <w:p w14:paraId="1FDC92BC" w14:textId="77777777" w:rsidR="000040EE" w:rsidRPr="000040EE" w:rsidRDefault="000040EE" w:rsidP="000040EE">
      <w:pPr>
        <w:rPr>
          <w:rFonts w:ascii="Times New Roman" w:hAnsi="Times New Roman"/>
          <w:i/>
          <w:iCs/>
        </w:rPr>
      </w:pPr>
      <w:r w:rsidRPr="000040EE">
        <w:rPr>
          <w:i/>
          <w:iCs/>
        </w:rPr>
        <w:t>The following conclusions are specific for Layer-3 UE-to-UE Relay:</w:t>
      </w:r>
    </w:p>
    <w:p w14:paraId="6BF5E7E6" w14:textId="77777777" w:rsidR="000040EE" w:rsidRPr="000040EE" w:rsidRDefault="000040EE" w:rsidP="000040EE">
      <w:pPr>
        <w:pStyle w:val="B1"/>
        <w:overflowPunct/>
        <w:autoSpaceDE/>
        <w:adjustRightInd/>
        <w:rPr>
          <w:i/>
          <w:iCs/>
          <w:lang w:eastAsia="zh-CN"/>
        </w:rPr>
      </w:pPr>
      <w:r w:rsidRPr="000040EE">
        <w:rPr>
          <w:i/>
          <w:iCs/>
        </w:rPr>
        <w:t xml:space="preserve">- </w:t>
      </w:r>
      <w:r w:rsidRPr="000040EE">
        <w:rPr>
          <w:i/>
          <w:iCs/>
          <w:lang w:eastAsia="zh-CN"/>
        </w:rPr>
        <w:tab/>
      </w:r>
      <w:r w:rsidRPr="000040EE">
        <w:rPr>
          <w:i/>
          <w:iCs/>
        </w:rPr>
        <w:t xml:space="preserve">For </w:t>
      </w:r>
      <w:r w:rsidRPr="000040EE">
        <w:rPr>
          <w:i/>
          <w:iCs/>
          <w:lang w:eastAsia="zh-CN"/>
        </w:rPr>
        <w:t>UE-to-UE Relay</w:t>
      </w:r>
      <w:r w:rsidRPr="000040EE">
        <w:rPr>
          <w:i/>
          <w:iCs/>
        </w:rPr>
        <w:t xml:space="preserve"> Per-hop links setup</w:t>
      </w:r>
      <w:r w:rsidRPr="000040EE">
        <w:rPr>
          <w:i/>
          <w:iCs/>
          <w:lang w:eastAsia="zh-CN"/>
        </w:rPr>
        <w:t xml:space="preserve"> (i.e. PC5 link establishment between Source UE and UE-to-UE Relay, as well as between UE-to-UE Relay and Target UE)</w:t>
      </w:r>
      <w:r w:rsidRPr="000040EE">
        <w:rPr>
          <w:i/>
          <w:iCs/>
        </w:rPr>
        <w:t xml:space="preserve">, </w:t>
      </w:r>
      <w:r w:rsidRPr="000040EE">
        <w:rPr>
          <w:i/>
          <w:iCs/>
          <w:lang w:eastAsia="zh-CN"/>
        </w:rPr>
        <w:t xml:space="preserve">Source UE initiates the PC5 link setup with UE-to-UE Relay, and </w:t>
      </w:r>
      <w:r w:rsidRPr="000040EE">
        <w:rPr>
          <w:i/>
          <w:iCs/>
        </w:rPr>
        <w:t>UE-to-UE Relay initiate</w:t>
      </w:r>
      <w:r w:rsidRPr="000040EE">
        <w:rPr>
          <w:i/>
          <w:iCs/>
          <w:lang w:eastAsia="zh-CN"/>
        </w:rPr>
        <w:t>s</w:t>
      </w:r>
      <w:r w:rsidRPr="000040EE">
        <w:rPr>
          <w:i/>
          <w:iCs/>
        </w:rPr>
        <w:t xml:space="preserve"> </w:t>
      </w:r>
      <w:r w:rsidRPr="000040EE">
        <w:rPr>
          <w:i/>
          <w:iCs/>
          <w:lang w:eastAsia="zh-CN"/>
        </w:rPr>
        <w:t xml:space="preserve">the </w:t>
      </w:r>
      <w:r w:rsidRPr="000040EE">
        <w:rPr>
          <w:i/>
          <w:iCs/>
        </w:rPr>
        <w:t>PC5 link setup with the target UE.</w:t>
      </w:r>
    </w:p>
    <w:p w14:paraId="53CE45D5" w14:textId="77777777" w:rsidR="000040EE" w:rsidRPr="000040EE" w:rsidRDefault="000040EE" w:rsidP="000040EE">
      <w:pPr>
        <w:pStyle w:val="B1"/>
        <w:overflowPunct/>
        <w:autoSpaceDE/>
        <w:adjustRightInd/>
        <w:rPr>
          <w:rFonts w:eastAsia="MS Mincho"/>
          <w:i/>
          <w:iCs/>
          <w:lang w:eastAsia="ja-JP"/>
        </w:rPr>
      </w:pPr>
      <w:r w:rsidRPr="000040EE">
        <w:rPr>
          <w:i/>
          <w:iCs/>
        </w:rPr>
        <w:t xml:space="preserve">- </w:t>
      </w:r>
      <w:r w:rsidRPr="000040EE">
        <w:rPr>
          <w:i/>
          <w:iCs/>
        </w:rPr>
        <w:tab/>
        <w:t xml:space="preserve">For QoS control of Layer-3 UE-to-UE Relay, </w:t>
      </w:r>
      <w:r w:rsidRPr="000040EE">
        <w:rPr>
          <w:i/>
          <w:iCs/>
          <w:lang w:eastAsia="zh-CN"/>
        </w:rPr>
        <w:t xml:space="preserve">the </w:t>
      </w:r>
      <w:r w:rsidRPr="000040EE">
        <w:rPr>
          <w:i/>
          <w:iCs/>
        </w:rPr>
        <w:t>UE-to-UE Relay receives E2E QoS from Source UE and determines the per-hop QoS parameters to satisfy the E2E QoS.</w:t>
      </w:r>
    </w:p>
    <w:p w14:paraId="2B59F025" w14:textId="77777777" w:rsidR="000040EE" w:rsidRPr="000040EE" w:rsidRDefault="000040EE" w:rsidP="000040EE">
      <w:pPr>
        <w:rPr>
          <w:i/>
          <w:iCs/>
        </w:rPr>
      </w:pPr>
      <w:r w:rsidRPr="000040EE">
        <w:rPr>
          <w:i/>
          <w:iCs/>
        </w:rPr>
        <w:t>The following conclusions are specific for Layer-2 UE-to-UE Relay:</w:t>
      </w:r>
    </w:p>
    <w:p w14:paraId="27BED558" w14:textId="345E8745" w:rsidR="00D44103" w:rsidRPr="00D44103" w:rsidRDefault="000040EE" w:rsidP="000040EE">
      <w:pPr>
        <w:pStyle w:val="B1"/>
        <w:ind w:left="0" w:firstLine="0"/>
        <w:rPr>
          <w:lang w:eastAsia="zh-CN"/>
        </w:rPr>
      </w:pPr>
      <w:r w:rsidRPr="000040EE">
        <w:rPr>
          <w:i/>
          <w:iCs/>
          <w:lang w:eastAsia="zh-CN"/>
        </w:rPr>
        <w:t>-</w:t>
      </w:r>
      <w:r w:rsidRPr="000040EE">
        <w:rPr>
          <w:i/>
          <w:iCs/>
          <w:lang w:eastAsia="zh-CN"/>
        </w:rPr>
        <w:tab/>
        <w:t>Per-hop</w:t>
      </w:r>
      <w:r w:rsidRPr="000040EE">
        <w:rPr>
          <w:i/>
          <w:iCs/>
        </w:rPr>
        <w:t xml:space="preserve"> links</w:t>
      </w:r>
      <w:r w:rsidRPr="000040EE">
        <w:rPr>
          <w:i/>
          <w:iCs/>
          <w:lang w:eastAsia="zh-CN"/>
        </w:rPr>
        <w:t xml:space="preserve"> (i.e. PC5 link between Source UE and UE-to-UE Relay, as well as between UE-to-UE Relay and Target UE) needs to be established before E2E PC5 link establishment is performed.</w:t>
      </w:r>
    </w:p>
    <w:p w14:paraId="5110BB45" w14:textId="576A9C80" w:rsidR="00D44103" w:rsidRDefault="00D44103" w:rsidP="00481904">
      <w:pPr>
        <w:pStyle w:val="B1"/>
        <w:ind w:left="0" w:firstLine="0"/>
        <w:rPr>
          <w:lang w:eastAsia="zh-CN"/>
        </w:rPr>
      </w:pPr>
    </w:p>
    <w:p w14:paraId="3002CF04" w14:textId="76F6C8CF" w:rsidR="008B6DFE" w:rsidRDefault="008B6DFE" w:rsidP="00481904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conclusion of SA2 for U2U may impact RAN2 design on both</w:t>
      </w:r>
      <w:r w:rsidRPr="008B6DFE">
        <w:rPr>
          <w:lang w:eastAsia="ko-KR"/>
        </w:rPr>
        <w:t xml:space="preserve"> </w:t>
      </w:r>
      <w:r>
        <w:rPr>
          <w:lang w:eastAsia="ko-KR"/>
        </w:rPr>
        <w:t>U2U Relay Discovery and U2U Relay (re)selection</w:t>
      </w:r>
      <w:r>
        <w:rPr>
          <w:lang w:eastAsia="zh-CN"/>
        </w:rPr>
        <w:t xml:space="preserve">, as discussed in the following sections. </w:t>
      </w:r>
    </w:p>
    <w:p w14:paraId="26F78919" w14:textId="77777777" w:rsidR="00D467AB" w:rsidRPr="00D467AB" w:rsidRDefault="00D467AB" w:rsidP="005A24C3">
      <w:pPr>
        <w:pStyle w:val="B1"/>
        <w:ind w:left="0" w:firstLine="0"/>
        <w:rPr>
          <w:b/>
          <w:bCs/>
          <w:lang w:eastAsia="zh-CN"/>
        </w:rPr>
      </w:pPr>
    </w:p>
    <w:p w14:paraId="3BE1C2D6" w14:textId="4EE3AF89" w:rsidR="008B6DFE" w:rsidRDefault="008B6DFE" w:rsidP="008B6DFE">
      <w:pPr>
        <w:pStyle w:val="2"/>
        <w:rPr>
          <w:lang w:eastAsia="ko-KR"/>
        </w:rPr>
      </w:pPr>
      <w:r>
        <w:rPr>
          <w:lang w:eastAsia="ko-KR"/>
        </w:rPr>
        <w:lastRenderedPageBreak/>
        <w:t xml:space="preserve">Relay </w:t>
      </w:r>
      <w:r w:rsidR="00201B6B">
        <w:rPr>
          <w:lang w:eastAsia="ko-KR"/>
        </w:rPr>
        <w:t>(re)</w:t>
      </w:r>
      <w:r>
        <w:rPr>
          <w:lang w:eastAsia="ko-KR"/>
        </w:rPr>
        <w:t>selection for U2U</w:t>
      </w:r>
    </w:p>
    <w:p w14:paraId="1CF4C799" w14:textId="26387473" w:rsidR="00E04F69" w:rsidRDefault="00F346C5" w:rsidP="003A7CE8">
      <w:pPr>
        <w:pStyle w:val="B1"/>
        <w:ind w:left="0" w:firstLine="0"/>
      </w:pPr>
      <w:r w:rsidRPr="008B6DFE">
        <w:rPr>
          <w:rFonts w:hint="eastAsia"/>
          <w:lang w:eastAsia="zh-CN"/>
        </w:rPr>
        <w:t>R</w:t>
      </w:r>
      <w:r w:rsidRPr="008B6DFE">
        <w:rPr>
          <w:lang w:eastAsia="zh-CN"/>
        </w:rPr>
        <w:t>eading</w:t>
      </w:r>
      <w:r>
        <w:rPr>
          <w:lang w:eastAsia="zh-CN"/>
        </w:rPr>
        <w:t xml:space="preserve"> the conclusion made by SA2</w:t>
      </w:r>
      <w:r w:rsidRPr="00F346C5">
        <w:rPr>
          <w:lang w:eastAsia="zh-CN"/>
        </w:rPr>
        <w:t xml:space="preserve">, </w:t>
      </w:r>
      <w:r>
        <w:rPr>
          <w:lang w:eastAsia="zh-CN"/>
        </w:rPr>
        <w:t>f</w:t>
      </w:r>
      <w:r w:rsidRPr="00F346C5">
        <w:t xml:space="preserve">or UE-to-UE Relay reselection, the UE-to-UE Relay reselection </w:t>
      </w:r>
      <w:r>
        <w:t xml:space="preserve">may be </w:t>
      </w:r>
      <w:r w:rsidRPr="00F346C5">
        <w:t xml:space="preserve">negotiated between </w:t>
      </w:r>
      <w:r>
        <w:t>s</w:t>
      </w:r>
      <w:r w:rsidRPr="00F346C5">
        <w:t xml:space="preserve">ource UE and </w:t>
      </w:r>
      <w:r>
        <w:t>t</w:t>
      </w:r>
      <w:r w:rsidRPr="00F346C5">
        <w:t>arget UE</w:t>
      </w:r>
      <w:r>
        <w:t xml:space="preserve">. Our understanding for such </w:t>
      </w:r>
      <w:r w:rsidRPr="00F346C5">
        <w:t>negotiat</w:t>
      </w:r>
      <w:r>
        <w:t>ion is that the</w:t>
      </w:r>
      <w:r w:rsidRPr="00F346C5">
        <w:t xml:space="preserve"> </w:t>
      </w:r>
      <w:r>
        <w:t>s</w:t>
      </w:r>
      <w:r w:rsidRPr="00F346C5">
        <w:t>ource UE</w:t>
      </w:r>
      <w:r>
        <w:t xml:space="preserve"> may provide his selected relay UE(s) to target UE and ask if target UE can accept such offer. It is unclear if this </w:t>
      </w:r>
      <w:r w:rsidRPr="00F346C5">
        <w:t>negotiat</w:t>
      </w:r>
      <w:r>
        <w:t xml:space="preserve">ion is performed based on PC5-S signalling or PC5-RRC signalling. In addition, the </w:t>
      </w:r>
      <w:r w:rsidRPr="00F346C5">
        <w:t xml:space="preserve">AS criteria for </w:t>
      </w:r>
      <w:r>
        <w:t xml:space="preserve">such </w:t>
      </w:r>
      <w:r w:rsidRPr="00F346C5">
        <w:t>negotiat</w:t>
      </w:r>
      <w:r>
        <w:t xml:space="preserve">ion </w:t>
      </w:r>
      <w:r w:rsidR="00201B6B">
        <w:t xml:space="preserve">for </w:t>
      </w:r>
      <w:r w:rsidRPr="00F346C5">
        <w:t xml:space="preserve">UE-to-UE Relay </w:t>
      </w:r>
      <w:r>
        <w:t>re</w:t>
      </w:r>
      <w:r w:rsidRPr="00F346C5">
        <w:t>selection</w:t>
      </w:r>
      <w:r>
        <w:t xml:space="preserve"> should </w:t>
      </w:r>
      <w:r w:rsidR="00201B6B">
        <w:t>be clarified.</w:t>
      </w:r>
    </w:p>
    <w:p w14:paraId="5ED82678" w14:textId="5BE11162" w:rsidR="00046BE5" w:rsidRPr="00046BE5" w:rsidRDefault="00046BE5" w:rsidP="003A7CE8">
      <w:pPr>
        <w:pStyle w:val="B1"/>
        <w:ind w:left="0" w:firstLine="0"/>
        <w:rPr>
          <w:rFonts w:eastAsia="新細明體" w:cs="Arial"/>
          <w:lang w:eastAsia="zh-TW"/>
        </w:rPr>
      </w:pPr>
      <w:r w:rsidRPr="00046BE5">
        <w:rPr>
          <w:rFonts w:eastAsia="新細明體" w:cs="Arial"/>
          <w:lang w:eastAsia="zh-TW"/>
        </w:rPr>
        <w:t>In our point of view</w:t>
      </w:r>
      <w:r>
        <w:rPr>
          <w:rFonts w:eastAsia="新細明體" w:cs="Arial"/>
          <w:lang w:eastAsia="zh-TW"/>
        </w:rPr>
        <w:t xml:space="preserve">, </w:t>
      </w:r>
      <w:r w:rsidR="000B4B16">
        <w:rPr>
          <w:rFonts w:eastAsia="新細明體" w:cs="Arial"/>
          <w:lang w:eastAsia="zh-TW"/>
        </w:rPr>
        <w:t xml:space="preserve">besides the basic </w:t>
      </w:r>
      <w:r w:rsidR="000B4B16" w:rsidRPr="000B4B16">
        <w:rPr>
          <w:rFonts w:eastAsia="新細明體" w:cs="Arial"/>
          <w:lang w:eastAsia="zh-TW"/>
        </w:rPr>
        <w:t>SL-RSRP and SD-RSRP</w:t>
      </w:r>
      <w:r w:rsidR="000B4B16">
        <w:rPr>
          <w:rFonts w:eastAsia="新細明體" w:cs="Arial"/>
          <w:lang w:eastAsia="zh-TW"/>
        </w:rPr>
        <w:t xml:space="preserve">, additional </w:t>
      </w:r>
      <w:r w:rsidR="000B4B16" w:rsidRPr="000B4B16">
        <w:rPr>
          <w:rFonts w:eastAsia="新細明體" w:cs="Arial"/>
          <w:lang w:eastAsia="zh-TW"/>
        </w:rPr>
        <w:t>criteria</w:t>
      </w:r>
      <w:r w:rsidR="000B4B16">
        <w:rPr>
          <w:rFonts w:eastAsia="新細明體" w:cs="Arial"/>
          <w:lang w:eastAsia="zh-TW"/>
        </w:rPr>
        <w:t xml:space="preserve"> such as relay load as considered in Rel-17 should be considered for further optimization.</w:t>
      </w:r>
    </w:p>
    <w:p w14:paraId="5B21F8E9" w14:textId="66B8763B" w:rsidR="008B6DFE" w:rsidRDefault="00F346C5" w:rsidP="003A7CE8">
      <w:pPr>
        <w:pStyle w:val="B1"/>
        <w:ind w:left="0" w:firstLine="0"/>
        <w:rPr>
          <w:b/>
          <w:bCs/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 w:rsidR="001A1906">
        <w:rPr>
          <w:b/>
          <w:bCs/>
          <w:lang w:eastAsia="zh-CN"/>
        </w:rPr>
        <w:t xml:space="preserve"> 1</w:t>
      </w:r>
      <w:r w:rsidRPr="00212AA0">
        <w:rPr>
          <w:b/>
          <w:bCs/>
          <w:lang w:eastAsia="zh-CN"/>
        </w:rPr>
        <w:t xml:space="preserve">: </w:t>
      </w:r>
      <w:r w:rsidR="00EB1587">
        <w:rPr>
          <w:b/>
          <w:bCs/>
          <w:lang w:eastAsia="zh-CN"/>
        </w:rPr>
        <w:t>Consider</w:t>
      </w:r>
      <w:r w:rsidR="000B4B16">
        <w:rPr>
          <w:b/>
          <w:bCs/>
          <w:lang w:eastAsia="zh-CN"/>
        </w:rPr>
        <w:t xml:space="preserve"> relay load as additional</w:t>
      </w:r>
      <w:r>
        <w:rPr>
          <w:b/>
          <w:bCs/>
          <w:lang w:eastAsia="zh-CN"/>
        </w:rPr>
        <w:t xml:space="preserve"> </w:t>
      </w:r>
      <w:r w:rsidRPr="005E7A93">
        <w:rPr>
          <w:b/>
          <w:bCs/>
          <w:lang w:eastAsia="zh-CN"/>
        </w:rPr>
        <w:t xml:space="preserve">AS criteria </w:t>
      </w:r>
      <w:r w:rsidR="00201B6B">
        <w:rPr>
          <w:b/>
          <w:bCs/>
          <w:lang w:eastAsia="zh-CN"/>
        </w:rPr>
        <w:t xml:space="preserve">for the </w:t>
      </w:r>
      <w:r w:rsidR="00201B6B" w:rsidRPr="00201B6B">
        <w:rPr>
          <w:b/>
          <w:bCs/>
          <w:lang w:eastAsia="zh-CN"/>
        </w:rPr>
        <w:t xml:space="preserve">negotiation </w:t>
      </w:r>
      <w:r w:rsidR="00201B6B">
        <w:rPr>
          <w:b/>
          <w:bCs/>
          <w:lang w:eastAsia="zh-CN"/>
        </w:rPr>
        <w:t>based</w:t>
      </w:r>
      <w:r w:rsidRPr="005E7A93">
        <w:rPr>
          <w:b/>
          <w:bCs/>
          <w:lang w:eastAsia="zh-CN"/>
        </w:rPr>
        <w:t xml:space="preserve"> UE-to-UE Relay </w:t>
      </w:r>
      <w:r w:rsidR="00201B6B">
        <w:rPr>
          <w:b/>
          <w:bCs/>
          <w:lang w:eastAsia="zh-CN"/>
        </w:rPr>
        <w:t>re</w:t>
      </w:r>
      <w:r w:rsidRPr="005E7A93">
        <w:rPr>
          <w:b/>
          <w:bCs/>
          <w:lang w:eastAsia="zh-CN"/>
        </w:rPr>
        <w:t>selection</w:t>
      </w:r>
      <w:r>
        <w:rPr>
          <w:b/>
          <w:bCs/>
          <w:lang w:eastAsia="zh-CN"/>
        </w:rPr>
        <w:t xml:space="preserve"> </w:t>
      </w:r>
      <w:r w:rsidR="00201B6B">
        <w:rPr>
          <w:b/>
          <w:bCs/>
          <w:lang w:eastAsia="zh-CN"/>
        </w:rPr>
        <w:t xml:space="preserve">between </w:t>
      </w:r>
      <w:r w:rsidRPr="005E7A93">
        <w:rPr>
          <w:b/>
          <w:bCs/>
          <w:lang w:eastAsia="zh-CN"/>
        </w:rPr>
        <w:t>the source UE</w:t>
      </w:r>
      <w:r w:rsidR="00201B6B">
        <w:rPr>
          <w:b/>
          <w:bCs/>
          <w:lang w:eastAsia="zh-CN"/>
        </w:rPr>
        <w:t xml:space="preserve"> and target UE</w:t>
      </w:r>
      <w:r>
        <w:rPr>
          <w:b/>
          <w:bCs/>
          <w:lang w:eastAsia="zh-CN"/>
        </w:rPr>
        <w:t>.</w:t>
      </w:r>
    </w:p>
    <w:p w14:paraId="7305AD0F" w14:textId="7EEB600A" w:rsidR="00923F4B" w:rsidRDefault="0081000B" w:rsidP="00923F4B">
      <w:pPr>
        <w:pStyle w:val="2"/>
        <w:rPr>
          <w:lang w:eastAsia="ko-KR"/>
        </w:rPr>
      </w:pPr>
      <w:r>
        <w:rPr>
          <w:lang w:eastAsia="ko-KR"/>
        </w:rPr>
        <w:t xml:space="preserve">Trigger(s) for Relay </w:t>
      </w:r>
      <w:r w:rsidR="009815AD">
        <w:rPr>
          <w:lang w:eastAsia="ko-KR"/>
        </w:rPr>
        <w:t>(</w:t>
      </w:r>
      <w:r>
        <w:rPr>
          <w:lang w:eastAsia="ko-KR"/>
        </w:rPr>
        <w:t>re</w:t>
      </w:r>
      <w:r w:rsidR="009815AD">
        <w:rPr>
          <w:lang w:eastAsia="ko-KR"/>
        </w:rPr>
        <w:t>)</w:t>
      </w:r>
      <w:r>
        <w:rPr>
          <w:lang w:eastAsia="ko-KR"/>
        </w:rPr>
        <w:t>selection for U2U</w:t>
      </w:r>
    </w:p>
    <w:p w14:paraId="33193D8C" w14:textId="20DE0646" w:rsidR="004E362D" w:rsidRDefault="00D3525C" w:rsidP="003A7CE8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Pr="00D3525C">
        <w:rPr>
          <w:lang w:eastAsia="zh-CN"/>
        </w:rPr>
        <w:t>Rel-17</w:t>
      </w:r>
      <w:r>
        <w:rPr>
          <w:lang w:eastAsia="zh-CN"/>
        </w:rPr>
        <w:t xml:space="preserve"> U2N relay operation, the Remote UE is not supposed to always find the best candidate relay UE for the relaying service in terms of radio signal strengthen</w:t>
      </w:r>
      <w:r w:rsidR="0089228D">
        <w:rPr>
          <w:lang w:eastAsia="zh-CN"/>
        </w:rPr>
        <w:t xml:space="preserve"> comparison</w:t>
      </w:r>
      <w:r w:rsidR="004E362D">
        <w:rPr>
          <w:lang w:eastAsia="zh-CN"/>
        </w:rPr>
        <w:t>, as long as the current relay UE is strong enough to provide the relaying service</w:t>
      </w:r>
      <w:r>
        <w:rPr>
          <w:lang w:eastAsia="zh-CN"/>
        </w:rPr>
        <w:t xml:space="preserve">. </w:t>
      </w:r>
    </w:p>
    <w:p w14:paraId="3FFD0B1D" w14:textId="252C6FA0" w:rsidR="004E362D" w:rsidRDefault="00D3525C" w:rsidP="003A7CE8">
      <w:pPr>
        <w:pStyle w:val="B1"/>
        <w:ind w:left="0" w:firstLine="0"/>
        <w:rPr>
          <w:lang w:eastAsia="zh-CN"/>
        </w:rPr>
      </w:pPr>
      <w:r>
        <w:rPr>
          <w:lang w:eastAsia="zh-CN"/>
        </w:rPr>
        <w:t>However, for UE-to-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relay, we need to review if this is </w:t>
      </w:r>
      <w:r w:rsidR="0089228D">
        <w:rPr>
          <w:lang w:eastAsia="zh-CN"/>
        </w:rPr>
        <w:t xml:space="preserve">the </w:t>
      </w:r>
      <w:r>
        <w:rPr>
          <w:lang w:eastAsia="zh-CN"/>
        </w:rPr>
        <w:t>right design, since the source UE and target UE may both subject to mobility and then there may be a better candidate UE offering the relaying service for both UEs</w:t>
      </w:r>
      <w:r w:rsidR="0089228D">
        <w:rPr>
          <w:lang w:eastAsia="zh-CN"/>
        </w:rPr>
        <w:t xml:space="preserve"> during the movement</w:t>
      </w:r>
      <w:r>
        <w:rPr>
          <w:lang w:eastAsia="zh-CN"/>
        </w:rPr>
        <w:t xml:space="preserve">. </w:t>
      </w:r>
      <w:r w:rsidR="0089228D">
        <w:rPr>
          <w:lang w:eastAsia="zh-CN"/>
        </w:rPr>
        <w:t>Finding the better Relay UE to serve that pair of UEs may reduce the power consumption and improve the system performance.</w:t>
      </w:r>
      <w:r w:rsidR="00EB1587">
        <w:rPr>
          <w:lang w:eastAsia="zh-CN"/>
        </w:rPr>
        <w:t xml:space="preserve"> One important factor to affect performance is relay load.</w:t>
      </w:r>
    </w:p>
    <w:p w14:paraId="4BBE4DA6" w14:textId="4D393AD3" w:rsidR="00923F4B" w:rsidRPr="004F7416" w:rsidRDefault="004F7416" w:rsidP="003A7CE8">
      <w:pPr>
        <w:pStyle w:val="B1"/>
        <w:ind w:left="0" w:firstLine="0"/>
        <w:rPr>
          <w:b/>
          <w:bCs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 w:rsidR="001A1906">
        <w:rPr>
          <w:b/>
          <w:bCs/>
          <w:lang w:eastAsia="zh-CN"/>
        </w:rPr>
        <w:t xml:space="preserve"> 2</w:t>
      </w:r>
      <w:r w:rsidRPr="00212AA0">
        <w:rPr>
          <w:b/>
          <w:bCs/>
          <w:lang w:eastAsia="zh-CN"/>
        </w:rPr>
        <w:t xml:space="preserve">: </w:t>
      </w:r>
      <w:r w:rsidR="00EB1587">
        <w:rPr>
          <w:b/>
          <w:bCs/>
          <w:lang w:eastAsia="zh-CN"/>
        </w:rPr>
        <w:t>Define relay load threshold to</w:t>
      </w:r>
      <w:r w:rsidRPr="005E7A93">
        <w:rPr>
          <w:b/>
          <w:bCs/>
          <w:lang w:eastAsia="zh-CN"/>
        </w:rPr>
        <w:t xml:space="preserve"> </w:t>
      </w:r>
      <w:r w:rsidRPr="004F7416">
        <w:rPr>
          <w:b/>
          <w:bCs/>
          <w:lang w:eastAsia="zh-CN"/>
        </w:rPr>
        <w:t>trigger</w:t>
      </w:r>
      <w:r>
        <w:rPr>
          <w:b/>
          <w:bCs/>
          <w:lang w:eastAsia="zh-CN"/>
        </w:rPr>
        <w:t>(s)</w:t>
      </w:r>
      <w:r w:rsidRPr="004F7416">
        <w:rPr>
          <w:b/>
          <w:bCs/>
          <w:lang w:eastAsia="zh-CN"/>
        </w:rPr>
        <w:t xml:space="preserve"> for U2U relay reselection</w:t>
      </w:r>
      <w:r w:rsidR="00A11A4F">
        <w:rPr>
          <w:b/>
          <w:bCs/>
          <w:lang w:eastAsia="zh-CN"/>
        </w:rPr>
        <w:t xml:space="preserve"> (e.g., the motivation to always connect to the best relay UE)</w:t>
      </w:r>
      <w:r>
        <w:rPr>
          <w:b/>
          <w:bCs/>
          <w:lang w:eastAsia="zh-CN"/>
        </w:rPr>
        <w:t>.</w:t>
      </w:r>
    </w:p>
    <w:p w14:paraId="26904A87" w14:textId="0734DA4A" w:rsidR="00B4038A" w:rsidRDefault="00B4038A" w:rsidP="00B4038A">
      <w:pPr>
        <w:pStyle w:val="1"/>
      </w:pPr>
      <w:r>
        <w:t>Conclusion</w:t>
      </w:r>
      <w:r w:rsidR="001F75BA">
        <w:t xml:space="preserve"> and Proposal</w:t>
      </w:r>
    </w:p>
    <w:p w14:paraId="2728C600" w14:textId="0175438F" w:rsidR="00B4038A" w:rsidRDefault="00B4038A" w:rsidP="00B4038A">
      <w:r>
        <w:t>We have the following proposals:</w:t>
      </w:r>
    </w:p>
    <w:p w14:paraId="6DE48168" w14:textId="3A6A7C74" w:rsidR="001E7D53" w:rsidRDefault="00EB1587" w:rsidP="001E7D53">
      <w:pPr>
        <w:pStyle w:val="B1"/>
        <w:ind w:left="0" w:firstLine="0"/>
        <w:rPr>
          <w:b/>
          <w:bCs/>
          <w:lang w:eastAsia="zh-CN"/>
        </w:rPr>
      </w:pPr>
      <w:r w:rsidRPr="00EB1587">
        <w:rPr>
          <w:b/>
          <w:bCs/>
          <w:lang w:eastAsia="zh-CN"/>
        </w:rPr>
        <w:t>Proposal 1: Consider relay load as additional AS criteria for the negotiation based UE-to-UE Relay reselection between the source UE and target UE.</w:t>
      </w:r>
    </w:p>
    <w:p w14:paraId="501FBA08" w14:textId="0DAEF2AD" w:rsidR="00836C64" w:rsidRPr="004F7416" w:rsidRDefault="00EB1587" w:rsidP="00836C64">
      <w:pPr>
        <w:pStyle w:val="B1"/>
        <w:ind w:left="0" w:firstLine="0"/>
        <w:rPr>
          <w:b/>
          <w:bCs/>
        </w:rPr>
      </w:pPr>
      <w:r w:rsidRPr="00EB1587">
        <w:rPr>
          <w:b/>
          <w:bCs/>
          <w:lang w:eastAsia="zh-CN"/>
        </w:rPr>
        <w:t>Proposal 2: Define relay load threshold to trigger(s) for U2U relay reselection (e.g., the motivation to always connect to the best relay UE).</w:t>
      </w:r>
    </w:p>
    <w:p w14:paraId="1B13E8FD" w14:textId="77777777" w:rsidR="00B4038A" w:rsidRDefault="00B4038A" w:rsidP="00B4038A">
      <w:pPr>
        <w:pStyle w:val="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3D1EBFD2" w14:textId="5C3A1654" w:rsidR="00AC653E" w:rsidRDefault="00D858F9" w:rsidP="00AC653E">
      <w:pPr>
        <w:numPr>
          <w:ilvl w:val="0"/>
          <w:numId w:val="11"/>
        </w:numPr>
        <w:rPr>
          <w:lang w:eastAsia="ko-KR"/>
        </w:rPr>
      </w:pPr>
      <w:bookmarkStart w:id="10" w:name="_Ref97306813"/>
      <w:bookmarkStart w:id="11" w:name="_Ref97306808"/>
      <w:r>
        <w:t>S2</w:t>
      </w:r>
      <w:r w:rsidR="003579B7">
        <w:t>-22</w:t>
      </w:r>
      <w:r>
        <w:t>07507</w:t>
      </w:r>
      <w:r w:rsidR="00AC653E">
        <w:rPr>
          <w:lang w:eastAsia="ko-KR"/>
        </w:rPr>
        <w:t xml:space="preserve">, </w:t>
      </w:r>
      <w:bookmarkEnd w:id="10"/>
      <w:r w:rsidRPr="00D858F9">
        <w:rPr>
          <w:lang w:eastAsia="ko-KR"/>
        </w:rPr>
        <w:t>KI#1 conclusion for UE-to-UE Relay</w:t>
      </w:r>
    </w:p>
    <w:p w14:paraId="0A8BB03B" w14:textId="53DE8D66" w:rsidR="009A6ACE" w:rsidRDefault="009A6ACE" w:rsidP="00AC653E">
      <w:pPr>
        <w:numPr>
          <w:ilvl w:val="0"/>
          <w:numId w:val="11"/>
        </w:numPr>
        <w:rPr>
          <w:lang w:eastAsia="ko-KR"/>
        </w:rPr>
      </w:pPr>
      <w:r>
        <w:rPr>
          <w:rFonts w:hint="eastAsia"/>
        </w:rPr>
        <w:t>T</w:t>
      </w:r>
      <w:r>
        <w:t xml:space="preserve">S38.300 </w:t>
      </w:r>
      <w:bookmarkEnd w:id="11"/>
    </w:p>
    <w:sectPr w:rsidR="009A6ACE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FA291" w14:textId="77777777" w:rsidR="00B31DB9" w:rsidRDefault="00B31DB9">
      <w:pPr>
        <w:spacing w:after="0"/>
      </w:pPr>
      <w:r>
        <w:separator/>
      </w:r>
    </w:p>
  </w:endnote>
  <w:endnote w:type="continuationSeparator" w:id="0">
    <w:p w14:paraId="13595CE0" w14:textId="77777777" w:rsidR="00B31DB9" w:rsidRDefault="00B31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A0883" w14:textId="77777777" w:rsidR="00876426" w:rsidRDefault="00876426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8CF4" w14:textId="77777777" w:rsidR="00B31DB9" w:rsidRDefault="00B31DB9">
      <w:pPr>
        <w:spacing w:after="0"/>
      </w:pPr>
      <w:r>
        <w:separator/>
      </w:r>
    </w:p>
  </w:footnote>
  <w:footnote w:type="continuationSeparator" w:id="0">
    <w:p w14:paraId="4AC03338" w14:textId="77777777" w:rsidR="00B31DB9" w:rsidRDefault="00B31D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C4A66"/>
    <w:multiLevelType w:val="hybridMultilevel"/>
    <w:tmpl w:val="DE1686E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15"/>
  </w:num>
  <w:num w:numId="9">
    <w:abstractNumId w:val="8"/>
  </w:num>
  <w:num w:numId="10">
    <w:abstractNumId w:val="13"/>
  </w:num>
  <w:num w:numId="11">
    <w:abstractNumId w:val="5"/>
  </w:num>
  <w:num w:numId="12">
    <w:abstractNumId w:val="10"/>
  </w:num>
  <w:num w:numId="13">
    <w:abstractNumId w:val="11"/>
  </w:num>
  <w:num w:numId="14">
    <w:abstractNumId w:val="14"/>
  </w:num>
  <w:num w:numId="15">
    <w:abstractNumId w:val="6"/>
  </w:num>
  <w:num w:numId="16">
    <w:abstractNumId w:val="12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0EE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3A3E"/>
    <w:rsid w:val="000149CA"/>
    <w:rsid w:val="00014D3C"/>
    <w:rsid w:val="0001576E"/>
    <w:rsid w:val="00015D15"/>
    <w:rsid w:val="00015E77"/>
    <w:rsid w:val="00016E66"/>
    <w:rsid w:val="000203DC"/>
    <w:rsid w:val="0002068F"/>
    <w:rsid w:val="00021D50"/>
    <w:rsid w:val="000223D9"/>
    <w:rsid w:val="00023231"/>
    <w:rsid w:val="000232E5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A25"/>
    <w:rsid w:val="000460BB"/>
    <w:rsid w:val="00046743"/>
    <w:rsid w:val="00046BE5"/>
    <w:rsid w:val="000507A3"/>
    <w:rsid w:val="00051070"/>
    <w:rsid w:val="0005140D"/>
    <w:rsid w:val="00052A07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455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86DC9"/>
    <w:rsid w:val="0009009F"/>
    <w:rsid w:val="00090366"/>
    <w:rsid w:val="00090375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319"/>
    <w:rsid w:val="000944CB"/>
    <w:rsid w:val="00094510"/>
    <w:rsid w:val="00094586"/>
    <w:rsid w:val="0009493B"/>
    <w:rsid w:val="00094D0E"/>
    <w:rsid w:val="0009510F"/>
    <w:rsid w:val="00096FB0"/>
    <w:rsid w:val="00096FB6"/>
    <w:rsid w:val="00097724"/>
    <w:rsid w:val="000A0F3C"/>
    <w:rsid w:val="000A1B7B"/>
    <w:rsid w:val="000A1DA1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B16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4100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4BF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2CC"/>
    <w:rsid w:val="00180120"/>
    <w:rsid w:val="001804DB"/>
    <w:rsid w:val="0018143F"/>
    <w:rsid w:val="00182AC3"/>
    <w:rsid w:val="00183C22"/>
    <w:rsid w:val="00184F28"/>
    <w:rsid w:val="00185040"/>
    <w:rsid w:val="00185950"/>
    <w:rsid w:val="001878ED"/>
    <w:rsid w:val="001879F0"/>
    <w:rsid w:val="00190353"/>
    <w:rsid w:val="00190AC1"/>
    <w:rsid w:val="00191054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0A1E"/>
    <w:rsid w:val="001A11EB"/>
    <w:rsid w:val="001A13A5"/>
    <w:rsid w:val="001A14AB"/>
    <w:rsid w:val="001A17DA"/>
    <w:rsid w:val="001A1906"/>
    <w:rsid w:val="001A1987"/>
    <w:rsid w:val="001A2489"/>
    <w:rsid w:val="001A2564"/>
    <w:rsid w:val="001A5476"/>
    <w:rsid w:val="001A5E26"/>
    <w:rsid w:val="001A6173"/>
    <w:rsid w:val="001A622D"/>
    <w:rsid w:val="001A65B4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2C9"/>
    <w:rsid w:val="001D12C3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1805"/>
    <w:rsid w:val="001E231F"/>
    <w:rsid w:val="001E283B"/>
    <w:rsid w:val="001E4A3A"/>
    <w:rsid w:val="001E58E2"/>
    <w:rsid w:val="001E7AED"/>
    <w:rsid w:val="001E7B16"/>
    <w:rsid w:val="001E7D53"/>
    <w:rsid w:val="001F0CCF"/>
    <w:rsid w:val="001F3916"/>
    <w:rsid w:val="001F3DC2"/>
    <w:rsid w:val="001F54C5"/>
    <w:rsid w:val="001F6031"/>
    <w:rsid w:val="001F62C2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F95"/>
    <w:rsid w:val="002011F1"/>
    <w:rsid w:val="00201B6B"/>
    <w:rsid w:val="00201F3A"/>
    <w:rsid w:val="00202E05"/>
    <w:rsid w:val="0020315D"/>
    <w:rsid w:val="00203F96"/>
    <w:rsid w:val="00204165"/>
    <w:rsid w:val="00205303"/>
    <w:rsid w:val="00205D63"/>
    <w:rsid w:val="00205F60"/>
    <w:rsid w:val="0020637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5D0B"/>
    <w:rsid w:val="00256137"/>
    <w:rsid w:val="00257543"/>
    <w:rsid w:val="002600C0"/>
    <w:rsid w:val="00260B77"/>
    <w:rsid w:val="00261269"/>
    <w:rsid w:val="002617E7"/>
    <w:rsid w:val="00261BC1"/>
    <w:rsid w:val="002623FA"/>
    <w:rsid w:val="00262C31"/>
    <w:rsid w:val="00262E48"/>
    <w:rsid w:val="0026341F"/>
    <w:rsid w:val="00263ED7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30C7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4FCC"/>
    <w:rsid w:val="00325289"/>
    <w:rsid w:val="003252B2"/>
    <w:rsid w:val="00325509"/>
    <w:rsid w:val="00326BBC"/>
    <w:rsid w:val="00327358"/>
    <w:rsid w:val="00327AC0"/>
    <w:rsid w:val="00327B06"/>
    <w:rsid w:val="003305AD"/>
    <w:rsid w:val="00330A25"/>
    <w:rsid w:val="00330B27"/>
    <w:rsid w:val="00330D30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0DB6"/>
    <w:rsid w:val="0034101C"/>
    <w:rsid w:val="00341B5F"/>
    <w:rsid w:val="003421F7"/>
    <w:rsid w:val="00342A10"/>
    <w:rsid w:val="00342BD7"/>
    <w:rsid w:val="003458E7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1196"/>
    <w:rsid w:val="00351470"/>
    <w:rsid w:val="0035218D"/>
    <w:rsid w:val="003529E5"/>
    <w:rsid w:val="00352E14"/>
    <w:rsid w:val="00354C9A"/>
    <w:rsid w:val="00354EB9"/>
    <w:rsid w:val="00355B45"/>
    <w:rsid w:val="00356EF2"/>
    <w:rsid w:val="00357380"/>
    <w:rsid w:val="003579B7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46F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B51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50C7"/>
    <w:rsid w:val="003C6BEE"/>
    <w:rsid w:val="003C74F0"/>
    <w:rsid w:val="003C76B7"/>
    <w:rsid w:val="003C7806"/>
    <w:rsid w:val="003D0A19"/>
    <w:rsid w:val="003D0E82"/>
    <w:rsid w:val="003D109F"/>
    <w:rsid w:val="003D2478"/>
    <w:rsid w:val="003D371A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6F6A"/>
    <w:rsid w:val="003E74E3"/>
    <w:rsid w:val="003F05C7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5F3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80B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904"/>
    <w:rsid w:val="00481D3D"/>
    <w:rsid w:val="00482537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64FA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FC1"/>
    <w:rsid w:val="004C7D81"/>
    <w:rsid w:val="004D0E30"/>
    <w:rsid w:val="004D0F1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362D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416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013"/>
    <w:rsid w:val="00507737"/>
    <w:rsid w:val="00507FCA"/>
    <w:rsid w:val="005108D8"/>
    <w:rsid w:val="005116F9"/>
    <w:rsid w:val="00511883"/>
    <w:rsid w:val="00511892"/>
    <w:rsid w:val="00511CBB"/>
    <w:rsid w:val="00511DD1"/>
    <w:rsid w:val="00512E0D"/>
    <w:rsid w:val="005135EF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AA9"/>
    <w:rsid w:val="005762A2"/>
    <w:rsid w:val="0057664C"/>
    <w:rsid w:val="00577CAD"/>
    <w:rsid w:val="005800FD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174"/>
    <w:rsid w:val="00596293"/>
    <w:rsid w:val="005975B0"/>
    <w:rsid w:val="0059779B"/>
    <w:rsid w:val="00597CD4"/>
    <w:rsid w:val="00597EED"/>
    <w:rsid w:val="005A011C"/>
    <w:rsid w:val="005A1891"/>
    <w:rsid w:val="005A209A"/>
    <w:rsid w:val="005A24C3"/>
    <w:rsid w:val="005A29FD"/>
    <w:rsid w:val="005A4EB7"/>
    <w:rsid w:val="005A5149"/>
    <w:rsid w:val="005A5CEA"/>
    <w:rsid w:val="005A6048"/>
    <w:rsid w:val="005A662D"/>
    <w:rsid w:val="005B0395"/>
    <w:rsid w:val="005B0428"/>
    <w:rsid w:val="005B053F"/>
    <w:rsid w:val="005B0678"/>
    <w:rsid w:val="005B0ACC"/>
    <w:rsid w:val="005B15B8"/>
    <w:rsid w:val="005B281D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04EA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A93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6F3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06CA6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509"/>
    <w:rsid w:val="00617052"/>
    <w:rsid w:val="0061738C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B14"/>
    <w:rsid w:val="006311B3"/>
    <w:rsid w:val="0063181D"/>
    <w:rsid w:val="00631FCA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5E5A"/>
    <w:rsid w:val="0063608E"/>
    <w:rsid w:val="00636398"/>
    <w:rsid w:val="006368D3"/>
    <w:rsid w:val="006377EC"/>
    <w:rsid w:val="00637B3F"/>
    <w:rsid w:val="00637CB9"/>
    <w:rsid w:val="0064082B"/>
    <w:rsid w:val="0064085F"/>
    <w:rsid w:val="006409E8"/>
    <w:rsid w:val="0064151F"/>
    <w:rsid w:val="00641533"/>
    <w:rsid w:val="0064169E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40A"/>
    <w:rsid w:val="006817C9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23D"/>
    <w:rsid w:val="00696391"/>
    <w:rsid w:val="00696949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C7A0C"/>
    <w:rsid w:val="006D04D1"/>
    <w:rsid w:val="006D1506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B06"/>
    <w:rsid w:val="00733355"/>
    <w:rsid w:val="007335C4"/>
    <w:rsid w:val="007348B1"/>
    <w:rsid w:val="0073495B"/>
    <w:rsid w:val="007354AE"/>
    <w:rsid w:val="007362A6"/>
    <w:rsid w:val="00736340"/>
    <w:rsid w:val="00736A40"/>
    <w:rsid w:val="00736D7D"/>
    <w:rsid w:val="007375F2"/>
    <w:rsid w:val="00737D73"/>
    <w:rsid w:val="007400A0"/>
    <w:rsid w:val="00740E58"/>
    <w:rsid w:val="0074166C"/>
    <w:rsid w:val="00742667"/>
    <w:rsid w:val="0074266D"/>
    <w:rsid w:val="007426BE"/>
    <w:rsid w:val="007434E0"/>
    <w:rsid w:val="00743630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6D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79D"/>
    <w:rsid w:val="007A58A6"/>
    <w:rsid w:val="007A5D82"/>
    <w:rsid w:val="007A6889"/>
    <w:rsid w:val="007A69D5"/>
    <w:rsid w:val="007A6A35"/>
    <w:rsid w:val="007A7322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A7F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E3D"/>
    <w:rsid w:val="007F5BAF"/>
    <w:rsid w:val="007F63B3"/>
    <w:rsid w:val="007F7230"/>
    <w:rsid w:val="007F7B25"/>
    <w:rsid w:val="00800956"/>
    <w:rsid w:val="0080294E"/>
    <w:rsid w:val="008037E0"/>
    <w:rsid w:val="008038BD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000B"/>
    <w:rsid w:val="00811FCB"/>
    <w:rsid w:val="00812391"/>
    <w:rsid w:val="00813481"/>
    <w:rsid w:val="00813B3B"/>
    <w:rsid w:val="00815210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6C64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28D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20C"/>
    <w:rsid w:val="008B1CA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DFE"/>
    <w:rsid w:val="008B6E5C"/>
    <w:rsid w:val="008B6F83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431"/>
    <w:rsid w:val="008D1668"/>
    <w:rsid w:val="008D1868"/>
    <w:rsid w:val="008D34F1"/>
    <w:rsid w:val="008D39D8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3F4B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154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477"/>
    <w:rsid w:val="009807C6"/>
    <w:rsid w:val="009812FF"/>
    <w:rsid w:val="009815AD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27F2"/>
    <w:rsid w:val="009C3625"/>
    <w:rsid w:val="009C403E"/>
    <w:rsid w:val="009C490E"/>
    <w:rsid w:val="009C4B0A"/>
    <w:rsid w:val="009C5300"/>
    <w:rsid w:val="009D03A8"/>
    <w:rsid w:val="009D09EC"/>
    <w:rsid w:val="009D194C"/>
    <w:rsid w:val="009D1FF2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3F2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E92"/>
    <w:rsid w:val="00A109A1"/>
    <w:rsid w:val="00A10F9E"/>
    <w:rsid w:val="00A11A4F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086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1A05"/>
    <w:rsid w:val="00A3246C"/>
    <w:rsid w:val="00A3265D"/>
    <w:rsid w:val="00A33A4A"/>
    <w:rsid w:val="00A33EA5"/>
    <w:rsid w:val="00A34120"/>
    <w:rsid w:val="00A34161"/>
    <w:rsid w:val="00A342C6"/>
    <w:rsid w:val="00A3448A"/>
    <w:rsid w:val="00A34FC5"/>
    <w:rsid w:val="00A35955"/>
    <w:rsid w:val="00A36297"/>
    <w:rsid w:val="00A362B7"/>
    <w:rsid w:val="00A3642A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47EA3"/>
    <w:rsid w:val="00A501F3"/>
    <w:rsid w:val="00A503CA"/>
    <w:rsid w:val="00A5163D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797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9F1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38FB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1EA"/>
    <w:rsid w:val="00AE627E"/>
    <w:rsid w:val="00AE63AB"/>
    <w:rsid w:val="00AE63C4"/>
    <w:rsid w:val="00AE66AC"/>
    <w:rsid w:val="00AE6A73"/>
    <w:rsid w:val="00AE76AC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776"/>
    <w:rsid w:val="00B1397B"/>
    <w:rsid w:val="00B14152"/>
    <w:rsid w:val="00B1435A"/>
    <w:rsid w:val="00B154CD"/>
    <w:rsid w:val="00B157F9"/>
    <w:rsid w:val="00B16463"/>
    <w:rsid w:val="00B1653D"/>
    <w:rsid w:val="00B16FB2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1DB9"/>
    <w:rsid w:val="00B33012"/>
    <w:rsid w:val="00B3411D"/>
    <w:rsid w:val="00B342DC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036B"/>
    <w:rsid w:val="00B61138"/>
    <w:rsid w:val="00B61834"/>
    <w:rsid w:val="00B6253B"/>
    <w:rsid w:val="00B62DDF"/>
    <w:rsid w:val="00B6329B"/>
    <w:rsid w:val="00B635A2"/>
    <w:rsid w:val="00B63A04"/>
    <w:rsid w:val="00B63F52"/>
    <w:rsid w:val="00B6408C"/>
    <w:rsid w:val="00B64CBD"/>
    <w:rsid w:val="00B65587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4E6D"/>
    <w:rsid w:val="00B77769"/>
    <w:rsid w:val="00B804B0"/>
    <w:rsid w:val="00B81A6C"/>
    <w:rsid w:val="00B82DDA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3073"/>
    <w:rsid w:val="00BA371C"/>
    <w:rsid w:val="00BA486E"/>
    <w:rsid w:val="00BA56D2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10E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ABD"/>
    <w:rsid w:val="00BD5EEC"/>
    <w:rsid w:val="00BD5F1A"/>
    <w:rsid w:val="00BD6B3C"/>
    <w:rsid w:val="00BD7A90"/>
    <w:rsid w:val="00BE01AD"/>
    <w:rsid w:val="00BE0B2C"/>
    <w:rsid w:val="00BE1234"/>
    <w:rsid w:val="00BE12E2"/>
    <w:rsid w:val="00BE2FA6"/>
    <w:rsid w:val="00BE333F"/>
    <w:rsid w:val="00BE34FC"/>
    <w:rsid w:val="00BE5468"/>
    <w:rsid w:val="00BE7406"/>
    <w:rsid w:val="00BE7603"/>
    <w:rsid w:val="00BE7E9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15F1"/>
    <w:rsid w:val="00C01F33"/>
    <w:rsid w:val="00C02032"/>
    <w:rsid w:val="00C02CC6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478"/>
    <w:rsid w:val="00C104F8"/>
    <w:rsid w:val="00C11257"/>
    <w:rsid w:val="00C11E83"/>
    <w:rsid w:val="00C12107"/>
    <w:rsid w:val="00C124D8"/>
    <w:rsid w:val="00C1250E"/>
    <w:rsid w:val="00C12E64"/>
    <w:rsid w:val="00C13968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3F51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78C8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665"/>
    <w:rsid w:val="00C767BE"/>
    <w:rsid w:val="00C76E3C"/>
    <w:rsid w:val="00C81554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609"/>
    <w:rsid w:val="00CA5A73"/>
    <w:rsid w:val="00CB00A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6D92"/>
    <w:rsid w:val="00CC7B45"/>
    <w:rsid w:val="00CC7F71"/>
    <w:rsid w:val="00CD0A37"/>
    <w:rsid w:val="00CD1188"/>
    <w:rsid w:val="00CD2ED1"/>
    <w:rsid w:val="00CD337B"/>
    <w:rsid w:val="00CD3B20"/>
    <w:rsid w:val="00CD4628"/>
    <w:rsid w:val="00CD5FB8"/>
    <w:rsid w:val="00CD601A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460E"/>
    <w:rsid w:val="00CF4C4F"/>
    <w:rsid w:val="00CF565C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4FB8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52F7"/>
    <w:rsid w:val="00D15919"/>
    <w:rsid w:val="00D15998"/>
    <w:rsid w:val="00D164F9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25C"/>
    <w:rsid w:val="00D35637"/>
    <w:rsid w:val="00D35C75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942"/>
    <w:rsid w:val="00D4318F"/>
    <w:rsid w:val="00D438BF"/>
    <w:rsid w:val="00D43B5C"/>
    <w:rsid w:val="00D43E89"/>
    <w:rsid w:val="00D440F8"/>
    <w:rsid w:val="00D44103"/>
    <w:rsid w:val="00D467AB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9C6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8F9"/>
    <w:rsid w:val="00D859B6"/>
    <w:rsid w:val="00D85BD2"/>
    <w:rsid w:val="00D86CA3"/>
    <w:rsid w:val="00D871CE"/>
    <w:rsid w:val="00D876C6"/>
    <w:rsid w:val="00D87C13"/>
    <w:rsid w:val="00D90275"/>
    <w:rsid w:val="00D9196D"/>
    <w:rsid w:val="00D91F2B"/>
    <w:rsid w:val="00D92982"/>
    <w:rsid w:val="00D93A32"/>
    <w:rsid w:val="00D93B70"/>
    <w:rsid w:val="00D9453C"/>
    <w:rsid w:val="00D95CEE"/>
    <w:rsid w:val="00D95F1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47C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4F69"/>
    <w:rsid w:val="00E05081"/>
    <w:rsid w:val="00E05268"/>
    <w:rsid w:val="00E064D3"/>
    <w:rsid w:val="00E06CA4"/>
    <w:rsid w:val="00E07943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8E2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7532"/>
    <w:rsid w:val="00E57565"/>
    <w:rsid w:val="00E577A3"/>
    <w:rsid w:val="00E57BCB"/>
    <w:rsid w:val="00E61D41"/>
    <w:rsid w:val="00E63838"/>
    <w:rsid w:val="00E64434"/>
    <w:rsid w:val="00E6548B"/>
    <w:rsid w:val="00E6645E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935"/>
    <w:rsid w:val="00EA7A41"/>
    <w:rsid w:val="00EB077B"/>
    <w:rsid w:val="00EB1587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1006"/>
    <w:rsid w:val="00ED1895"/>
    <w:rsid w:val="00ED1FAA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5EAF"/>
    <w:rsid w:val="00EE5FF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E1A"/>
    <w:rsid w:val="00F002A6"/>
    <w:rsid w:val="00F007B1"/>
    <w:rsid w:val="00F017A4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46C5"/>
    <w:rsid w:val="00F3530A"/>
    <w:rsid w:val="00F361FF"/>
    <w:rsid w:val="00F400E4"/>
    <w:rsid w:val="00F40DA3"/>
    <w:rsid w:val="00F40F0C"/>
    <w:rsid w:val="00F42E71"/>
    <w:rsid w:val="00F43436"/>
    <w:rsid w:val="00F43835"/>
    <w:rsid w:val="00F44B7A"/>
    <w:rsid w:val="00F4562D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4CE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A0390"/>
    <w:rsid w:val="00FA0E1D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519D"/>
    <w:rsid w:val="00FF5868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1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頁尾 字元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ac">
    <w:name w:val="本文 字元"/>
    <w:link w:val="ad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e">
    <w:name w:val="頁首 字元"/>
    <w:link w:val="af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0">
    <w:name w:val="正文文本 字符"/>
    <w:rPr>
      <w:rFonts w:ascii="Arial" w:hAnsi="Arial"/>
      <w:lang w:val="en-GB"/>
    </w:rPr>
  </w:style>
  <w:style w:type="paragraph" w:styleId="ad">
    <w:name w:val="Body Text"/>
    <w:basedOn w:val="a0"/>
    <w:link w:val="ac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2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3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80">
    <w:name w:val="toc 8"/>
    <w:basedOn w:val="12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d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f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5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6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3">
    <w:name w:val="List Number 2"/>
    <w:basedOn w:val="af7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lang w:eastAsia="en-US"/>
    </w:rPr>
  </w:style>
  <w:style w:type="paragraph" w:styleId="af8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0"/>
    <w:link w:val="af9"/>
    <w:uiPriority w:val="34"/>
    <w:qFormat/>
    <w:pPr>
      <w:ind w:left="720"/>
      <w:contextualSpacing/>
    </w:pPr>
  </w:style>
  <w:style w:type="paragraph" w:styleId="afa">
    <w:name w:val="annotation subject"/>
    <w:basedOn w:val="afb"/>
    <w:next w:val="afb"/>
    <w:semiHidden/>
    <w:rPr>
      <w:b/>
      <w:bCs/>
    </w:rPr>
  </w:style>
  <w:style w:type="paragraph" w:styleId="41">
    <w:name w:val="toc 4"/>
    <w:basedOn w:val="33"/>
    <w:semiHidden/>
    <w:pPr>
      <w:ind w:left="1418" w:hanging="1418"/>
    </w:pPr>
  </w:style>
  <w:style w:type="paragraph" w:customStyle="1" w:styleId="B1">
    <w:name w:val="B1"/>
    <w:basedOn w:val="af3"/>
    <w:link w:val="B1Char"/>
    <w:qFormat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2"/>
    <w:basedOn w:val="af3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pPr>
      <w:ind w:left="1702"/>
    </w:pPr>
  </w:style>
  <w:style w:type="paragraph" w:customStyle="1" w:styleId="Figure">
    <w:name w:val="Figure"/>
    <w:basedOn w:val="a0"/>
    <w:next w:val="af6"/>
    <w:pPr>
      <w:keepNext/>
      <w:keepLines/>
      <w:spacing w:before="180"/>
      <w:jc w:val="center"/>
    </w:pPr>
  </w:style>
  <w:style w:type="paragraph" w:styleId="afb">
    <w:name w:val="annotation text"/>
    <w:basedOn w:val="a0"/>
    <w:link w:val="afc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7">
    <w:name w:val="List Number"/>
    <w:basedOn w:val="af3"/>
  </w:style>
  <w:style w:type="paragraph" w:styleId="33">
    <w:name w:val="toc 3"/>
    <w:basedOn w:val="2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12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25">
    <w:name w:val="index 2"/>
    <w:basedOn w:val="11"/>
    <w:semiHidden/>
    <w:pPr>
      <w:ind w:left="284"/>
    </w:pPr>
  </w:style>
  <w:style w:type="paragraph" w:styleId="52">
    <w:name w:val="toc 5"/>
    <w:basedOn w:val="41"/>
    <w:semiHidden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pPr>
      <w:ind w:left="1985" w:hanging="1985"/>
    </w:p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b"/>
    <w:next w:val="afb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註解文字 字元"/>
    <w:link w:val="afb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9">
    <w:name w:val="清單段落 字元"/>
    <w:aliases w:val="- Bullets 字元,?? ?? 字元,????? 字元,???? 字元,Lista1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Normal bullet 2 字元"/>
    <w:link w:val="af8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afe">
    <w:name w:val="Placeholder Text"/>
    <w:basedOn w:val="a1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21">
    <w:name w:val="標題 2 字元"/>
    <w:basedOn w:val="a1"/>
    <w:link w:val="2"/>
    <w:rsid w:val="00F572D4"/>
    <w:rPr>
      <w:rFonts w:ascii="Arial" w:hAnsi="Arial"/>
      <w:sz w:val="32"/>
      <w:szCs w:val="32"/>
      <w:lang w:val="en-GB"/>
    </w:rPr>
  </w:style>
  <w:style w:type="character" w:customStyle="1" w:styleId="31">
    <w:name w:val="標題 3 字元"/>
    <w:basedOn w:val="a1"/>
    <w:link w:val="3"/>
    <w:rsid w:val="00F572D4"/>
    <w:rPr>
      <w:rFonts w:ascii="Arial" w:hAnsi="Arial"/>
      <w:sz w:val="28"/>
      <w:szCs w:val="28"/>
      <w:lang w:val="en-GB"/>
    </w:rPr>
  </w:style>
  <w:style w:type="character" w:styleId="aff">
    <w:name w:val="Strong"/>
    <w:basedOn w:val="a1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character" w:customStyle="1" w:styleId="NOZchn">
    <w:name w:val="NO Zchn"/>
    <w:rsid w:val="00E6548B"/>
    <w:rPr>
      <w:rFonts w:eastAsia="Times New Roman"/>
    </w:rPr>
  </w:style>
  <w:style w:type="character" w:customStyle="1" w:styleId="TALChar">
    <w:name w:val="TAL Char"/>
    <w:locked/>
    <w:rsid w:val="001A65B4"/>
    <w:rPr>
      <w:rFonts w:ascii="Arial" w:hAnsi="Arial" w:cs="Arial"/>
      <w:sz w:val="18"/>
      <w:lang w:eastAsia="en-US"/>
    </w:rPr>
  </w:style>
  <w:style w:type="character" w:customStyle="1" w:styleId="EditorsNoteCharChar">
    <w:name w:val="Editor's Note Char Char"/>
    <w:locked/>
    <w:rsid w:val="00D44103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782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MediaTek</vt:lpstr>
      <vt:lpstr>OPPO</vt:lpstr>
    </vt:vector>
  </TitlesOfParts>
  <Company/>
  <LinksUpToDate>false</LinksUpToDate>
  <CharactersWithSpaces>4128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Xuelong Wang</dc:creator>
  <cp:keywords>3GPP; TDoc, CTPClassification=CTP_NT</cp:keywords>
  <cp:lastModifiedBy>MediaTek</cp:lastModifiedBy>
  <cp:revision>136</cp:revision>
  <cp:lastPrinted>2008-01-31T16:09:00Z</cp:lastPrinted>
  <dcterms:created xsi:type="dcterms:W3CDTF">2022-04-22T04:37:00Z</dcterms:created>
  <dcterms:modified xsi:type="dcterms:W3CDTF">2022-11-04T05:30:00Z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2022-11-03T14:07:44Z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34cfbbdb-2ddb-4381-8d49-8a7c2c7a6d41</vt:lpwstr>
  </property>
  <property fmtid="{D5CDD505-2E9C-101B-9397-08002B2CF9AE}" pid="26" name="MSIP_Label_83bcef13-7cac-433f-ba1d-47a323951816_ContentBits">
    <vt:lpwstr>0</vt:lpwstr>
  </property>
</Properties>
</file>